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1795"/>
        <w:gridCol w:w="6840"/>
        <w:gridCol w:w="1800"/>
      </w:tblGrid>
      <w:tr w:rsidR="00B877DA" w:rsidRPr="00657931" w14:paraId="64A20F4C" w14:textId="77777777" w:rsidTr="00C33D2D">
        <w:trPr>
          <w:trHeight w:val="440"/>
        </w:trPr>
        <w:tc>
          <w:tcPr>
            <w:tcW w:w="1795" w:type="dxa"/>
            <w:shd w:val="clear" w:color="auto" w:fill="FFFFFF" w:themeFill="background1"/>
          </w:tcPr>
          <w:p w14:paraId="3C83A8DD" w14:textId="5EEF934E" w:rsidR="00B877DA" w:rsidRPr="00657931" w:rsidRDefault="001946A1" w:rsidP="00B877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877DA">
              <w:rPr>
                <w:b/>
                <w:bCs/>
                <w:sz w:val="20"/>
                <w:szCs w:val="20"/>
              </w:rPr>
              <w:t>ttendees</w:t>
            </w:r>
          </w:p>
        </w:tc>
        <w:tc>
          <w:tcPr>
            <w:tcW w:w="6840" w:type="dxa"/>
            <w:shd w:val="clear" w:color="auto" w:fill="FFFFFF" w:themeFill="background1"/>
          </w:tcPr>
          <w:p w14:paraId="0E5A88FC" w14:textId="57357BA3" w:rsidR="00803230" w:rsidRPr="00803230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803230">
              <w:rPr>
                <w:b/>
                <w:bCs/>
                <w:sz w:val="20"/>
                <w:szCs w:val="20"/>
              </w:rPr>
              <w:t>Board:</w:t>
            </w:r>
            <w:r>
              <w:rPr>
                <w:sz w:val="20"/>
                <w:szCs w:val="20"/>
              </w:rPr>
              <w:t xml:space="preserve">  </w:t>
            </w:r>
            <w:r w:rsidRPr="00803230">
              <w:rPr>
                <w:sz w:val="20"/>
                <w:szCs w:val="20"/>
              </w:rPr>
              <w:t xml:space="preserve">C. Ptacek-Chair, R. </w:t>
            </w:r>
            <w:r w:rsidR="00F51D9F">
              <w:rPr>
                <w:sz w:val="20"/>
                <w:szCs w:val="20"/>
              </w:rPr>
              <w:t>Tressler</w:t>
            </w:r>
            <w:r w:rsidRPr="00803230">
              <w:rPr>
                <w:sz w:val="20"/>
                <w:szCs w:val="20"/>
              </w:rPr>
              <w:t xml:space="preserve">, J. Long, M. Louy, E. Petrillo, </w:t>
            </w:r>
            <w:r w:rsidR="00B35F21">
              <w:rPr>
                <w:sz w:val="20"/>
                <w:szCs w:val="20"/>
              </w:rPr>
              <w:t>A-M Sheehan</w:t>
            </w:r>
          </w:p>
          <w:p w14:paraId="21F20359" w14:textId="26425291" w:rsidR="00803230" w:rsidRPr="004C3762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9AF8C1C" w14:textId="77777777" w:rsidR="00507D1D" w:rsidRDefault="00AA3FAA" w:rsidP="00AA3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Public:  </w:t>
            </w:r>
          </w:p>
          <w:p w14:paraId="40419553" w14:textId="77777777" w:rsidR="0065089E" w:rsidRDefault="001A1870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Erickson</w:t>
            </w:r>
          </w:p>
          <w:p w14:paraId="4755FED9" w14:textId="77777777" w:rsidR="00665F62" w:rsidRDefault="00665F62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Erickson</w:t>
            </w:r>
          </w:p>
          <w:p w14:paraId="2D8AB427" w14:textId="77777777" w:rsidR="004F388E" w:rsidRDefault="004F388E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Albrecht</w:t>
            </w:r>
          </w:p>
          <w:p w14:paraId="49D18010" w14:textId="77777777" w:rsidR="004F388E" w:rsidRDefault="004F388E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McCasland</w:t>
            </w:r>
          </w:p>
          <w:p w14:paraId="5C7737BC" w14:textId="27769F38" w:rsidR="004F388E" w:rsidRPr="00507D1D" w:rsidRDefault="004F388E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Schmidt</w:t>
            </w:r>
          </w:p>
        </w:tc>
      </w:tr>
      <w:tr w:rsidR="00AD68FD" w:rsidRPr="00657931" w14:paraId="34B9618E" w14:textId="77777777" w:rsidTr="00C33D2D">
        <w:trPr>
          <w:trHeight w:val="242"/>
        </w:trPr>
        <w:tc>
          <w:tcPr>
            <w:tcW w:w="1795" w:type="dxa"/>
            <w:shd w:val="clear" w:color="auto" w:fill="D9D9D9" w:themeFill="background1" w:themeFillShade="D9"/>
          </w:tcPr>
          <w:p w14:paraId="56FEEED4" w14:textId="77777777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0D1D2F15" w14:textId="190E2C30" w:rsidR="00AD68FD" w:rsidRPr="00657931" w:rsidRDefault="00D43947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A3F9F8" w14:textId="21F52595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Next Steps</w:t>
            </w:r>
          </w:p>
        </w:tc>
      </w:tr>
      <w:tr w:rsidR="00D43947" w:rsidRPr="00657931" w14:paraId="1D6B4BBA" w14:textId="77777777" w:rsidTr="00C33D2D">
        <w:trPr>
          <w:trHeight w:val="710"/>
        </w:trPr>
        <w:tc>
          <w:tcPr>
            <w:tcW w:w="1795" w:type="dxa"/>
            <w:shd w:val="clear" w:color="auto" w:fill="FFFFFF" w:themeFill="background1"/>
          </w:tcPr>
          <w:p w14:paraId="03474C90" w14:textId="4321220A" w:rsidR="00D43947" w:rsidRPr="000F754E" w:rsidRDefault="00803230" w:rsidP="00D43947">
            <w:pPr>
              <w:rPr>
                <w:sz w:val="20"/>
                <w:szCs w:val="20"/>
              </w:rPr>
            </w:pPr>
            <w:r w:rsidRPr="008032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43947" w:rsidRPr="00803230">
              <w:rPr>
                <w:sz w:val="20"/>
                <w:szCs w:val="20"/>
              </w:rPr>
              <w:t>Call to order</w:t>
            </w:r>
            <w:r w:rsidR="00567B01" w:rsidRPr="00803230">
              <w:rPr>
                <w:sz w:val="20"/>
                <w:szCs w:val="20"/>
              </w:rPr>
              <w:t xml:space="preserve">, </w:t>
            </w:r>
            <w:r w:rsidR="00D43947" w:rsidRPr="00803230">
              <w:rPr>
                <w:sz w:val="20"/>
                <w:szCs w:val="20"/>
              </w:rPr>
              <w:t>Pledge</w:t>
            </w:r>
            <w:r w:rsidR="000F754E">
              <w:rPr>
                <w:sz w:val="20"/>
                <w:szCs w:val="20"/>
              </w:rPr>
              <w:t>/</w:t>
            </w:r>
            <w:r w:rsidR="00D43947" w:rsidRPr="00D43947">
              <w:rPr>
                <w:sz w:val="20"/>
                <w:szCs w:val="20"/>
              </w:rPr>
              <w:t>Roll Call/Quorum</w:t>
            </w:r>
          </w:p>
        </w:tc>
        <w:tc>
          <w:tcPr>
            <w:tcW w:w="6840" w:type="dxa"/>
            <w:shd w:val="clear" w:color="auto" w:fill="FFFFFF" w:themeFill="background1"/>
          </w:tcPr>
          <w:p w14:paraId="1E6AE6AF" w14:textId="77777777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Quorum present</w:t>
            </w:r>
          </w:p>
          <w:p w14:paraId="6150DB65" w14:textId="7BC3CE65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 xml:space="preserve">Meeting called to order </w:t>
            </w:r>
            <w:r w:rsidR="00946503">
              <w:rPr>
                <w:sz w:val="20"/>
                <w:szCs w:val="20"/>
              </w:rPr>
              <w:t>1</w:t>
            </w:r>
            <w:r w:rsidR="0065089E">
              <w:rPr>
                <w:sz w:val="20"/>
                <w:szCs w:val="20"/>
              </w:rPr>
              <w:t>830</w:t>
            </w:r>
          </w:p>
        </w:tc>
        <w:tc>
          <w:tcPr>
            <w:tcW w:w="1800" w:type="dxa"/>
            <w:shd w:val="clear" w:color="auto" w:fill="FFFFFF" w:themeFill="background1"/>
          </w:tcPr>
          <w:p w14:paraId="75FD9C8A" w14:textId="336CFE99" w:rsidR="00D43947" w:rsidRPr="00657931" w:rsidRDefault="00D43947" w:rsidP="001944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68FD" w:rsidRPr="00657931" w14:paraId="5BE11DC5" w14:textId="77777777" w:rsidTr="00C33D2D">
        <w:trPr>
          <w:trHeight w:val="413"/>
        </w:trPr>
        <w:tc>
          <w:tcPr>
            <w:tcW w:w="1795" w:type="dxa"/>
          </w:tcPr>
          <w:p w14:paraId="46E062D8" w14:textId="35172958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92479">
              <w:rPr>
                <w:sz w:val="20"/>
                <w:szCs w:val="20"/>
              </w:rPr>
              <w:t xml:space="preserve">Minutes Review </w:t>
            </w:r>
          </w:p>
        </w:tc>
        <w:tc>
          <w:tcPr>
            <w:tcW w:w="6840" w:type="dxa"/>
          </w:tcPr>
          <w:p w14:paraId="7520150B" w14:textId="2F6DF416" w:rsidR="00A05B65" w:rsidRPr="00B0473F" w:rsidRDefault="00A05B65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5112A8">
              <w:rPr>
                <w:sz w:val="20"/>
                <w:szCs w:val="20"/>
              </w:rPr>
              <w:t>to approve</w:t>
            </w:r>
            <w:r w:rsidR="00665F62">
              <w:rPr>
                <w:sz w:val="20"/>
                <w:szCs w:val="20"/>
              </w:rPr>
              <w:t xml:space="preserve"> </w:t>
            </w:r>
            <w:r w:rsidR="00D43947">
              <w:rPr>
                <w:sz w:val="20"/>
                <w:szCs w:val="20"/>
              </w:rPr>
              <w:t>. Second by</w:t>
            </w:r>
            <w:r w:rsidR="00B35F21">
              <w:rPr>
                <w:sz w:val="20"/>
                <w:szCs w:val="20"/>
              </w:rPr>
              <w:t xml:space="preserve"> </w:t>
            </w:r>
            <w:r w:rsidR="00D43947">
              <w:rPr>
                <w:sz w:val="20"/>
                <w:szCs w:val="20"/>
              </w:rPr>
              <w:t>.  Minutes approved</w:t>
            </w:r>
            <w:r w:rsidR="00E072A2">
              <w:rPr>
                <w:sz w:val="20"/>
                <w:szCs w:val="20"/>
              </w:rPr>
              <w:t xml:space="preserve"> </w:t>
            </w:r>
            <w:r w:rsidR="00D4416F">
              <w:rPr>
                <w:sz w:val="20"/>
                <w:szCs w:val="20"/>
              </w:rPr>
              <w:t>6</w:t>
            </w:r>
            <w:r w:rsidR="00E072A2">
              <w:rPr>
                <w:sz w:val="20"/>
                <w:szCs w:val="20"/>
              </w:rPr>
              <w:t>-0</w:t>
            </w:r>
          </w:p>
        </w:tc>
        <w:tc>
          <w:tcPr>
            <w:tcW w:w="1800" w:type="dxa"/>
          </w:tcPr>
          <w:p w14:paraId="6CD8FFFA" w14:textId="776FF212" w:rsidR="00AD68FD" w:rsidRPr="00F93E54" w:rsidRDefault="00414CC5" w:rsidP="00C247AA">
            <w:pPr>
              <w:rPr>
                <w:sz w:val="20"/>
                <w:szCs w:val="20"/>
              </w:rPr>
            </w:pPr>
            <w:r w:rsidRPr="00F93E54">
              <w:rPr>
                <w:sz w:val="20"/>
                <w:szCs w:val="20"/>
              </w:rPr>
              <w:t>Minutes approved with corrections</w:t>
            </w:r>
          </w:p>
        </w:tc>
      </w:tr>
      <w:tr w:rsidR="00AD68FD" w:rsidRPr="00657931" w14:paraId="52EEB076" w14:textId="77777777" w:rsidTr="00C33D2D">
        <w:trPr>
          <w:trHeight w:val="215"/>
        </w:trPr>
        <w:tc>
          <w:tcPr>
            <w:tcW w:w="1795" w:type="dxa"/>
          </w:tcPr>
          <w:p w14:paraId="0D8716BE" w14:textId="7A93448B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D04B3">
              <w:rPr>
                <w:sz w:val="20"/>
                <w:szCs w:val="20"/>
              </w:rPr>
              <w:t>Public Hearing</w:t>
            </w:r>
          </w:p>
        </w:tc>
        <w:tc>
          <w:tcPr>
            <w:tcW w:w="6840" w:type="dxa"/>
          </w:tcPr>
          <w:p w14:paraId="2813F332" w14:textId="77777777" w:rsidR="00C33D2D" w:rsidRDefault="004F388E" w:rsidP="004F388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Erickson #03-2023</w:t>
            </w:r>
          </w:p>
          <w:p w14:paraId="0AE8EEF4" w14:textId="77777777" w:rsidR="004F388E" w:rsidRDefault="004F388E" w:rsidP="004F388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public comment</w:t>
            </w:r>
          </w:p>
          <w:p w14:paraId="32D1894F" w14:textId="77777777" w:rsidR="004F388E" w:rsidRDefault="004F388E" w:rsidP="004F388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approve as a Minor Subdivision by J. Long, second by E. Petrillo.  Approved by all</w:t>
            </w:r>
          </w:p>
          <w:p w14:paraId="740FFB41" w14:textId="7C63A72A" w:rsidR="004F388E" w:rsidRDefault="004F388E" w:rsidP="004F388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signed by Chair Ptacek</w:t>
            </w:r>
          </w:p>
          <w:p w14:paraId="0D86A0DD" w14:textId="77777777" w:rsidR="004F388E" w:rsidRDefault="004F388E" w:rsidP="004F388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Landowners reminded to file within 90 days at County</w:t>
            </w:r>
          </w:p>
          <w:p w14:paraId="41730478" w14:textId="79C69BDC" w:rsidR="004F388E" w:rsidRPr="00784C58" w:rsidRDefault="004F388E" w:rsidP="004F388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of Health notice will be sent by Clerk</w:t>
            </w:r>
          </w:p>
        </w:tc>
        <w:tc>
          <w:tcPr>
            <w:tcW w:w="1800" w:type="dxa"/>
          </w:tcPr>
          <w:p w14:paraId="747F4E60" w14:textId="5C3B81EE" w:rsidR="0065089E" w:rsidRPr="00657931" w:rsidRDefault="004F388E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Bonin to send DOH letter, invoice for advertisement , Document receipt and “new requirements for NY state”</w:t>
            </w:r>
          </w:p>
        </w:tc>
      </w:tr>
      <w:tr w:rsidR="005D04B3" w:rsidRPr="00657931" w14:paraId="0F546546" w14:textId="77777777" w:rsidTr="00C33D2D">
        <w:trPr>
          <w:trHeight w:val="413"/>
        </w:trPr>
        <w:tc>
          <w:tcPr>
            <w:tcW w:w="1795" w:type="dxa"/>
          </w:tcPr>
          <w:p w14:paraId="60DCACFB" w14:textId="6224EC34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D04B3">
              <w:rPr>
                <w:sz w:val="20"/>
                <w:szCs w:val="20"/>
              </w:rPr>
              <w:t>Application and Sketch</w:t>
            </w:r>
            <w:r>
              <w:rPr>
                <w:sz w:val="20"/>
                <w:szCs w:val="20"/>
              </w:rPr>
              <w:t xml:space="preserve"> </w:t>
            </w:r>
            <w:r w:rsidR="005D04B3">
              <w:rPr>
                <w:sz w:val="20"/>
                <w:szCs w:val="20"/>
              </w:rPr>
              <w:t>Plans</w:t>
            </w:r>
          </w:p>
        </w:tc>
        <w:tc>
          <w:tcPr>
            <w:tcW w:w="6840" w:type="dxa"/>
          </w:tcPr>
          <w:p w14:paraId="1E67BE18" w14:textId="28863041" w:rsidR="00245940" w:rsidRDefault="001A1870" w:rsidP="004F388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388E">
              <w:rPr>
                <w:sz w:val="20"/>
                <w:szCs w:val="20"/>
              </w:rPr>
              <w:t>4-2023 McCasland</w:t>
            </w:r>
            <w:r>
              <w:rPr>
                <w:sz w:val="20"/>
                <w:szCs w:val="20"/>
              </w:rPr>
              <w:t xml:space="preserve"> Sketch Plan review</w:t>
            </w:r>
          </w:p>
          <w:p w14:paraId="0BEFB5DB" w14:textId="2D3F3729" w:rsidR="00CB1B35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to separate into two parcels with road in between.</w:t>
            </w:r>
          </w:p>
          <w:p w14:paraId="745F47BB" w14:textId="19A75526" w:rsidR="004F388E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would be a “natural subdivision.”</w:t>
            </w:r>
          </w:p>
          <w:p w14:paraId="5EE303DD" w14:textId="77777777" w:rsidR="004F388E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approve by B. Tressler and second by J. Long.  Approved by all</w:t>
            </w:r>
          </w:p>
          <w:p w14:paraId="297B7D59" w14:textId="5AD92B42" w:rsidR="004F388E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schedule public hearing for October 30</w:t>
            </w:r>
            <w:r w:rsidRPr="004F388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will publish notice.</w:t>
            </w:r>
          </w:p>
          <w:p w14:paraId="3A445FF0" w14:textId="4A7CFB28" w:rsidR="004F388E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landowner reminded will need 2 Mylars for the next meeting, place ribbons along road at corners.</w:t>
            </w:r>
          </w:p>
          <w:p w14:paraId="42BE8155" w14:textId="77777777" w:rsidR="004F388E" w:rsidRDefault="004F388E" w:rsidP="004F3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will be $50 per lot= $100 and cost of advertising</w:t>
            </w:r>
          </w:p>
          <w:p w14:paraId="33AE01E9" w14:textId="77777777" w:rsidR="004F388E" w:rsidRDefault="004F388E" w:rsidP="004F388E">
            <w:pPr>
              <w:rPr>
                <w:sz w:val="20"/>
                <w:szCs w:val="20"/>
              </w:rPr>
            </w:pPr>
          </w:p>
          <w:p w14:paraId="375ACD90" w14:textId="77777777" w:rsidR="004F388E" w:rsidRDefault="004F388E" w:rsidP="004F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#01-2023</w:t>
            </w:r>
            <w:r w:rsidR="00AD58C6">
              <w:rPr>
                <w:sz w:val="20"/>
                <w:szCs w:val="20"/>
              </w:rPr>
              <w:t xml:space="preserve"> Albrecht/Greenholtz</w:t>
            </w:r>
          </w:p>
          <w:p w14:paraId="49F32A66" w14:textId="515D398E" w:rsidR="00AD58C6" w:rsidRDefault="00AD58C6" w:rsidP="00AD58C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to acquire small parcel of Nadolski’s property and add to Albrecht property.  This will fall under Minor Subdivision</w:t>
            </w:r>
          </w:p>
          <w:p w14:paraId="68B12872" w14:textId="77777777" w:rsidR="00AD58C6" w:rsidRDefault="00AD58C6" w:rsidP="00AD58C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Ribbons are out on property line, 2 copies of Mylar received</w:t>
            </w:r>
          </w:p>
          <w:p w14:paraId="63DB45C1" w14:textId="77777777" w:rsidR="00AD58C6" w:rsidRDefault="00AD58C6" w:rsidP="00AD58C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approve by J. Long; second by E Petrillo,  Approved by all</w:t>
            </w:r>
          </w:p>
          <w:p w14:paraId="700F51A8" w14:textId="77777777" w:rsidR="00AD58C6" w:rsidRDefault="00AD58C6" w:rsidP="00AD58C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hearing on October 30</w:t>
            </w:r>
            <w:r w:rsidRPr="00AD58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.  Fee will be $50 per lot=$100.  Advertising costs will be confirmed by Clerk.  </w:t>
            </w:r>
          </w:p>
          <w:p w14:paraId="0CE50B3A" w14:textId="42DB2ED7" w:rsidR="00AD58C6" w:rsidRPr="00AD58C6" w:rsidRDefault="00AD58C6" w:rsidP="00AD58C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affidavit submitted to board from J. Nadolski that allows Mr. Albrecht to act on Ms. Nadolski’s behalf for this subdivision</w:t>
            </w:r>
          </w:p>
        </w:tc>
        <w:tc>
          <w:tcPr>
            <w:tcW w:w="1800" w:type="dxa"/>
          </w:tcPr>
          <w:p w14:paraId="49EC7514" w14:textId="673E88EE" w:rsidR="00266ACC" w:rsidRDefault="004F388E" w:rsidP="004F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will follow up with landowners</w:t>
            </w:r>
          </w:p>
        </w:tc>
      </w:tr>
      <w:tr w:rsidR="005D04B3" w:rsidRPr="00657931" w14:paraId="13CEDADE" w14:textId="77777777" w:rsidTr="00C33D2D">
        <w:trPr>
          <w:trHeight w:val="260"/>
        </w:trPr>
        <w:tc>
          <w:tcPr>
            <w:tcW w:w="1795" w:type="dxa"/>
          </w:tcPr>
          <w:p w14:paraId="4A749139" w14:textId="3D27C3AB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6682B">
              <w:rPr>
                <w:sz w:val="20"/>
                <w:szCs w:val="20"/>
              </w:rPr>
              <w:t>Subdivision in progress</w:t>
            </w:r>
          </w:p>
        </w:tc>
        <w:tc>
          <w:tcPr>
            <w:tcW w:w="6840" w:type="dxa"/>
          </w:tcPr>
          <w:p w14:paraId="74F4240D" w14:textId="24DBFDFE" w:rsidR="00A97BB6" w:rsidRPr="00B6682B" w:rsidRDefault="00AD58C6" w:rsidP="00AD58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800" w:type="dxa"/>
          </w:tcPr>
          <w:p w14:paraId="5517F996" w14:textId="4BC77030" w:rsidR="005D04B3" w:rsidRDefault="005D04B3" w:rsidP="003E517D">
            <w:pPr>
              <w:rPr>
                <w:sz w:val="20"/>
                <w:szCs w:val="20"/>
              </w:rPr>
            </w:pPr>
          </w:p>
        </w:tc>
      </w:tr>
      <w:tr w:rsidR="00B6682B" w:rsidRPr="00657931" w14:paraId="638F7E47" w14:textId="77777777" w:rsidTr="00C33D2D">
        <w:trPr>
          <w:trHeight w:val="953"/>
        </w:trPr>
        <w:tc>
          <w:tcPr>
            <w:tcW w:w="1795" w:type="dxa"/>
          </w:tcPr>
          <w:p w14:paraId="6DB66DE7" w14:textId="0EB982A2" w:rsidR="00B6682B" w:rsidRDefault="00B6682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Chairman’s Report</w:t>
            </w:r>
          </w:p>
        </w:tc>
        <w:tc>
          <w:tcPr>
            <w:tcW w:w="6840" w:type="dxa"/>
          </w:tcPr>
          <w:p w14:paraId="0947EE67" w14:textId="1FA1B952" w:rsidR="00AD58C6" w:rsidRPr="00AD58C6" w:rsidRDefault="00AD58C6" w:rsidP="00AD58C6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Hearing for new fee schedule.  Questions raised and answered by Town Council members.  Fee schedule approved and will be in effect 09/25/2023</w:t>
            </w:r>
          </w:p>
          <w:p w14:paraId="0AA31DB9" w14:textId="7FDEBBAB" w:rsidR="00266ACC" w:rsidRPr="00B377CF" w:rsidRDefault="00266ACC" w:rsidP="00266AC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</w:t>
            </w:r>
            <w:r w:rsidR="00A97B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lan </w:t>
            </w:r>
            <w:r w:rsidR="00A97B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eview </w:t>
            </w:r>
            <w:r w:rsidR="00A97BB6">
              <w:rPr>
                <w:sz w:val="20"/>
                <w:szCs w:val="20"/>
              </w:rPr>
              <w:t>request w</w:t>
            </w:r>
            <w:r>
              <w:rPr>
                <w:sz w:val="20"/>
                <w:szCs w:val="20"/>
              </w:rPr>
              <w:t xml:space="preserve">as approved and </w:t>
            </w:r>
            <w:r w:rsidR="00A97B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lanning </w:t>
            </w:r>
            <w:r w:rsidR="00A97BB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oard can move forward with this work.</w:t>
            </w:r>
          </w:p>
        </w:tc>
        <w:tc>
          <w:tcPr>
            <w:tcW w:w="1800" w:type="dxa"/>
          </w:tcPr>
          <w:p w14:paraId="2EB7FDC7" w14:textId="71AE04AA" w:rsidR="00F07345" w:rsidRDefault="00F07345" w:rsidP="007F52F9">
            <w:pPr>
              <w:rPr>
                <w:sz w:val="20"/>
                <w:szCs w:val="20"/>
              </w:rPr>
            </w:pPr>
          </w:p>
        </w:tc>
      </w:tr>
      <w:tr w:rsidR="005E4A5B" w:rsidRPr="00657931" w14:paraId="51C5CF00" w14:textId="77777777" w:rsidTr="00A97BB6">
        <w:trPr>
          <w:trHeight w:val="70"/>
        </w:trPr>
        <w:tc>
          <w:tcPr>
            <w:tcW w:w="1795" w:type="dxa"/>
          </w:tcPr>
          <w:p w14:paraId="1B62184F" w14:textId="4C1645D9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Clerk/Secretary Report</w:t>
            </w:r>
          </w:p>
        </w:tc>
        <w:tc>
          <w:tcPr>
            <w:tcW w:w="6840" w:type="dxa"/>
          </w:tcPr>
          <w:p w14:paraId="1D4B3E35" w14:textId="4FBBDFD5" w:rsidR="00F86965" w:rsidRPr="00266ACC" w:rsidRDefault="00AD58C6" w:rsidP="00AD58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 absent for this meeting.  No updates reported to Chair</w:t>
            </w:r>
          </w:p>
        </w:tc>
        <w:tc>
          <w:tcPr>
            <w:tcW w:w="1800" w:type="dxa"/>
          </w:tcPr>
          <w:p w14:paraId="6A9E30DF" w14:textId="55187D5B" w:rsidR="00687BE3" w:rsidRDefault="00687BE3" w:rsidP="00E072A2">
            <w:pPr>
              <w:rPr>
                <w:sz w:val="20"/>
                <w:szCs w:val="20"/>
              </w:rPr>
            </w:pPr>
          </w:p>
        </w:tc>
      </w:tr>
      <w:tr w:rsidR="003E454C" w:rsidRPr="00657931" w14:paraId="6FAD97B2" w14:textId="77777777" w:rsidTr="00A97BB6">
        <w:trPr>
          <w:trHeight w:val="818"/>
        </w:trPr>
        <w:tc>
          <w:tcPr>
            <w:tcW w:w="1795" w:type="dxa"/>
          </w:tcPr>
          <w:p w14:paraId="16336F08" w14:textId="1B0D8376" w:rsidR="003E454C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Old Business</w:t>
            </w:r>
          </w:p>
        </w:tc>
        <w:tc>
          <w:tcPr>
            <w:tcW w:w="6840" w:type="dxa"/>
          </w:tcPr>
          <w:p w14:paraId="2FEFEADC" w14:textId="77777777" w:rsidR="00D4416F" w:rsidRDefault="00D4416F" w:rsidP="00D44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Schedule</w:t>
            </w:r>
          </w:p>
          <w:p w14:paraId="69B3F9C6" w14:textId="77777777" w:rsidR="00AD58C6" w:rsidRDefault="00B43556" w:rsidP="00AD58C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“public hearing” above</w:t>
            </w:r>
            <w:r w:rsidR="00D4416F">
              <w:rPr>
                <w:sz w:val="20"/>
                <w:szCs w:val="20"/>
              </w:rPr>
              <w:t xml:space="preserve"> </w:t>
            </w:r>
          </w:p>
          <w:p w14:paraId="14C0D7FA" w14:textId="77777777" w:rsidR="00AD58C6" w:rsidRDefault="00AD58C6" w:rsidP="00AD58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Review</w:t>
            </w:r>
          </w:p>
          <w:p w14:paraId="5BBB3D77" w14:textId="190AB0EA" w:rsidR="00AD58C6" w:rsidRDefault="00AD58C6" w:rsidP="00AD58C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A-M Sheehan reported she was unable to find minutes</w:t>
            </w:r>
            <w:r w:rsidR="00B45BA9">
              <w:rPr>
                <w:sz w:val="20"/>
                <w:szCs w:val="20"/>
              </w:rPr>
              <w:t>/not available</w:t>
            </w:r>
            <w:r>
              <w:rPr>
                <w:sz w:val="20"/>
                <w:szCs w:val="20"/>
              </w:rPr>
              <w:t xml:space="preserve"> from Town council meeting that voted down </w:t>
            </w:r>
            <w:r w:rsidR="00B45BA9">
              <w:rPr>
                <w:sz w:val="20"/>
                <w:szCs w:val="20"/>
              </w:rPr>
              <w:t xml:space="preserve">Site Plan Review.  Reached out to John McDermott as he was on </w:t>
            </w:r>
            <w:r w:rsidR="00DD7397">
              <w:rPr>
                <w:sz w:val="20"/>
                <w:szCs w:val="20"/>
              </w:rPr>
              <w:t>Planning Bo</w:t>
            </w:r>
            <w:r w:rsidR="00B45BA9">
              <w:rPr>
                <w:sz w:val="20"/>
                <w:szCs w:val="20"/>
              </w:rPr>
              <w:t xml:space="preserve">ard during that period.  He remembers concerns “Don’t want to be told what to do.  Could be in lines of zoning.”  </w:t>
            </w:r>
          </w:p>
          <w:p w14:paraId="4E37425F" w14:textId="1822C859" w:rsidR="00B45BA9" w:rsidRPr="00AD58C6" w:rsidRDefault="00B45BA9" w:rsidP="00AD58C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 emphasizing goal to protect properties and property values</w:t>
            </w:r>
          </w:p>
        </w:tc>
        <w:tc>
          <w:tcPr>
            <w:tcW w:w="1800" w:type="dxa"/>
          </w:tcPr>
          <w:p w14:paraId="38FA26C1" w14:textId="53A23F64" w:rsidR="00F86965" w:rsidRDefault="00F86965" w:rsidP="00B43556">
            <w:pPr>
              <w:rPr>
                <w:sz w:val="20"/>
                <w:szCs w:val="20"/>
              </w:rPr>
            </w:pPr>
          </w:p>
        </w:tc>
      </w:tr>
      <w:tr w:rsidR="005D04B3" w:rsidRPr="00657931" w14:paraId="22602AA3" w14:textId="77777777" w:rsidTr="00C33D2D">
        <w:trPr>
          <w:trHeight w:val="437"/>
        </w:trPr>
        <w:tc>
          <w:tcPr>
            <w:tcW w:w="1795" w:type="dxa"/>
          </w:tcPr>
          <w:p w14:paraId="6A8D674F" w14:textId="3767B424" w:rsidR="005D04B3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New Business</w:t>
            </w:r>
          </w:p>
          <w:p w14:paraId="5B4CD370" w14:textId="391F1544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840" w:type="dxa"/>
          </w:tcPr>
          <w:p w14:paraId="2D58651A" w14:textId="5D22BB88" w:rsidR="004D69C3" w:rsidRPr="00BF0911" w:rsidRDefault="0088589F" w:rsidP="001A187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new business</w:t>
            </w:r>
          </w:p>
        </w:tc>
        <w:tc>
          <w:tcPr>
            <w:tcW w:w="1800" w:type="dxa"/>
          </w:tcPr>
          <w:p w14:paraId="332B6220" w14:textId="4AD7696C" w:rsidR="002754E9" w:rsidRDefault="002754E9" w:rsidP="0042777D">
            <w:pPr>
              <w:rPr>
                <w:sz w:val="20"/>
                <w:szCs w:val="20"/>
              </w:rPr>
            </w:pPr>
          </w:p>
        </w:tc>
      </w:tr>
      <w:tr w:rsidR="00492479" w:rsidRPr="00657931" w14:paraId="69AC9524" w14:textId="77777777" w:rsidTr="00C33D2D">
        <w:trPr>
          <w:trHeight w:val="338"/>
        </w:trPr>
        <w:tc>
          <w:tcPr>
            <w:tcW w:w="1795" w:type="dxa"/>
          </w:tcPr>
          <w:p w14:paraId="5B8F7FAD" w14:textId="291A4361" w:rsidR="00492479" w:rsidRDefault="0049247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6840" w:type="dxa"/>
          </w:tcPr>
          <w:p w14:paraId="2B21ED0F" w14:textId="7B351358" w:rsidR="00492479" w:rsidRPr="00875F64" w:rsidRDefault="00572B61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adjourn</w:t>
            </w:r>
            <w:r w:rsidR="00A97BB6">
              <w:rPr>
                <w:sz w:val="20"/>
                <w:szCs w:val="20"/>
              </w:rPr>
              <w:t xml:space="preserve"> </w:t>
            </w:r>
            <w:r w:rsidR="00B45BA9">
              <w:rPr>
                <w:sz w:val="20"/>
                <w:szCs w:val="20"/>
              </w:rPr>
              <w:t>7:30</w:t>
            </w:r>
            <w:r w:rsidR="00A97BB6">
              <w:rPr>
                <w:sz w:val="20"/>
                <w:szCs w:val="20"/>
              </w:rPr>
              <w:t xml:space="preserve"> pm</w:t>
            </w:r>
            <w:r w:rsidR="004C32C7">
              <w:rPr>
                <w:sz w:val="20"/>
                <w:szCs w:val="20"/>
              </w:rPr>
              <w:t xml:space="preserve"> </w:t>
            </w:r>
            <w:r w:rsidR="00B45BA9">
              <w:rPr>
                <w:sz w:val="20"/>
                <w:szCs w:val="20"/>
              </w:rPr>
              <w:t xml:space="preserve">by A-M Sheehan, second by E Petrillo.  </w:t>
            </w:r>
            <w:r w:rsidR="00110474">
              <w:rPr>
                <w:sz w:val="20"/>
                <w:szCs w:val="20"/>
              </w:rPr>
              <w:t xml:space="preserve">Approved </w:t>
            </w:r>
            <w:r w:rsidR="0088589F">
              <w:rPr>
                <w:sz w:val="20"/>
                <w:szCs w:val="20"/>
              </w:rPr>
              <w:t>5</w:t>
            </w:r>
            <w:r w:rsidR="00110474">
              <w:rPr>
                <w:sz w:val="20"/>
                <w:szCs w:val="20"/>
              </w:rPr>
              <w:t>-0</w:t>
            </w:r>
          </w:p>
        </w:tc>
        <w:tc>
          <w:tcPr>
            <w:tcW w:w="1800" w:type="dxa"/>
          </w:tcPr>
          <w:p w14:paraId="4F9030CA" w14:textId="77777777" w:rsidR="00492479" w:rsidRDefault="00492479" w:rsidP="00C247AA">
            <w:pPr>
              <w:rPr>
                <w:sz w:val="20"/>
                <w:szCs w:val="20"/>
              </w:rPr>
            </w:pPr>
          </w:p>
        </w:tc>
      </w:tr>
    </w:tbl>
    <w:p w14:paraId="48DFDD83" w14:textId="059DBE04" w:rsidR="008C4380" w:rsidRDefault="008C4380" w:rsidP="00803230"/>
    <w:p w14:paraId="0EBD3A56" w14:textId="77777777" w:rsidR="0065089E" w:rsidRDefault="0065089E" w:rsidP="00803230"/>
    <w:p w14:paraId="7D8DDAC9" w14:textId="38BEF168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725DBA">
        <w:rPr>
          <w:b/>
          <w:bCs/>
        </w:rPr>
        <w:t>October 30</w:t>
      </w:r>
      <w:r w:rsidRPr="007D7D93">
        <w:rPr>
          <w:b/>
          <w:bCs/>
        </w:rPr>
        <w:t xml:space="preserve">, 2023 </w:t>
      </w:r>
    </w:p>
    <w:sectPr w:rsidR="007D7D93" w:rsidRPr="004342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26C9" w14:textId="77777777" w:rsidR="00C15D6A" w:rsidRDefault="00C15D6A" w:rsidP="004D2DC6">
      <w:pPr>
        <w:spacing w:after="0" w:line="240" w:lineRule="auto"/>
      </w:pPr>
      <w:r>
        <w:separator/>
      </w:r>
    </w:p>
  </w:endnote>
  <w:endnote w:type="continuationSeparator" w:id="0">
    <w:p w14:paraId="59BC51EB" w14:textId="77777777" w:rsidR="00C15D6A" w:rsidRDefault="00C15D6A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F1E9A5010CB4AF7AD942B8AB011AAAD"/>
      </w:placeholder>
      <w:temporary/>
      <w:showingPlcHdr/>
      <w15:appearance w15:val="hidden"/>
    </w:sdtPr>
    <w:sdtContent>
      <w:p w14:paraId="4AFA5ABF" w14:textId="77777777" w:rsidR="007D7D93" w:rsidRDefault="007D7D93">
        <w:pPr>
          <w:pStyle w:val="Footer"/>
        </w:pPr>
        <w:r>
          <w:t>[Type here]</w:t>
        </w:r>
      </w:p>
    </w:sdtContent>
  </w:sdt>
  <w:p w14:paraId="5000365A" w14:textId="77777777" w:rsidR="004E4841" w:rsidRDefault="004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A817" w14:textId="77777777" w:rsidR="00C15D6A" w:rsidRDefault="00C15D6A" w:rsidP="004D2DC6">
      <w:pPr>
        <w:spacing w:after="0" w:line="240" w:lineRule="auto"/>
      </w:pPr>
      <w:r>
        <w:separator/>
      </w:r>
    </w:p>
  </w:footnote>
  <w:footnote w:type="continuationSeparator" w:id="0">
    <w:p w14:paraId="1463FA6C" w14:textId="77777777" w:rsidR="00C15D6A" w:rsidRDefault="00C15D6A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530" w14:textId="0835A250" w:rsidR="00492479" w:rsidRPr="00791063" w:rsidRDefault="00000000" w:rsidP="00C247AA">
    <w:pPr>
      <w:pStyle w:val="Header"/>
      <w:jc w:val="cent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09016952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pict w14:anchorId="796810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1063"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0EABFA23" w:rsidR="004D2DC6" w:rsidRPr="00C247AA" w:rsidRDefault="00B35F21" w:rsidP="00C247A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September</w:t>
    </w:r>
    <w:r w:rsidR="001A1870">
      <w:rPr>
        <w:sz w:val="24"/>
        <w:szCs w:val="24"/>
      </w:rPr>
      <w:t xml:space="preserve"> 2</w:t>
    </w:r>
    <w:r>
      <w:rPr>
        <w:sz w:val="24"/>
        <w:szCs w:val="24"/>
      </w:rPr>
      <w:t>5</w:t>
    </w:r>
    <w:r w:rsidR="00357186">
      <w:rPr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28"/>
    <w:multiLevelType w:val="hybridMultilevel"/>
    <w:tmpl w:val="156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A69"/>
    <w:multiLevelType w:val="hybridMultilevel"/>
    <w:tmpl w:val="BB9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1F0"/>
    <w:multiLevelType w:val="hybridMultilevel"/>
    <w:tmpl w:val="12C0A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33A89"/>
    <w:multiLevelType w:val="hybridMultilevel"/>
    <w:tmpl w:val="BEAE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1D1"/>
    <w:multiLevelType w:val="hybridMultilevel"/>
    <w:tmpl w:val="A0A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6EB"/>
    <w:multiLevelType w:val="hybridMultilevel"/>
    <w:tmpl w:val="A950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7D34"/>
    <w:multiLevelType w:val="hybridMultilevel"/>
    <w:tmpl w:val="0D5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67C"/>
    <w:multiLevelType w:val="hybridMultilevel"/>
    <w:tmpl w:val="C4F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062"/>
    <w:multiLevelType w:val="hybridMultilevel"/>
    <w:tmpl w:val="CBFE7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F6ECD"/>
    <w:multiLevelType w:val="hybridMultilevel"/>
    <w:tmpl w:val="EB7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99C"/>
    <w:multiLevelType w:val="hybridMultilevel"/>
    <w:tmpl w:val="521E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75464"/>
    <w:multiLevelType w:val="hybridMultilevel"/>
    <w:tmpl w:val="A752A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BD6980"/>
    <w:multiLevelType w:val="hybridMultilevel"/>
    <w:tmpl w:val="F6D2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33D28"/>
    <w:multiLevelType w:val="hybridMultilevel"/>
    <w:tmpl w:val="C204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AE1"/>
    <w:multiLevelType w:val="hybridMultilevel"/>
    <w:tmpl w:val="C890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396F"/>
    <w:multiLevelType w:val="hybridMultilevel"/>
    <w:tmpl w:val="132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0245C"/>
    <w:multiLevelType w:val="hybridMultilevel"/>
    <w:tmpl w:val="51A8E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1B64"/>
    <w:multiLevelType w:val="hybridMultilevel"/>
    <w:tmpl w:val="934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19B2"/>
    <w:multiLevelType w:val="hybridMultilevel"/>
    <w:tmpl w:val="EF44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439D9"/>
    <w:multiLevelType w:val="hybridMultilevel"/>
    <w:tmpl w:val="186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D4AB5"/>
    <w:multiLevelType w:val="hybridMultilevel"/>
    <w:tmpl w:val="675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4938"/>
    <w:multiLevelType w:val="hybridMultilevel"/>
    <w:tmpl w:val="59A80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AA546B"/>
    <w:multiLevelType w:val="hybridMultilevel"/>
    <w:tmpl w:val="253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219"/>
    <w:multiLevelType w:val="hybridMultilevel"/>
    <w:tmpl w:val="2444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5829"/>
    <w:multiLevelType w:val="hybridMultilevel"/>
    <w:tmpl w:val="BF4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11A4"/>
    <w:multiLevelType w:val="hybridMultilevel"/>
    <w:tmpl w:val="FDF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C25AA"/>
    <w:multiLevelType w:val="hybridMultilevel"/>
    <w:tmpl w:val="6DF6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F7A58"/>
    <w:multiLevelType w:val="hybridMultilevel"/>
    <w:tmpl w:val="CAD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0676"/>
    <w:multiLevelType w:val="hybridMultilevel"/>
    <w:tmpl w:val="04A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746FA"/>
    <w:multiLevelType w:val="hybridMultilevel"/>
    <w:tmpl w:val="51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B301D"/>
    <w:multiLevelType w:val="hybridMultilevel"/>
    <w:tmpl w:val="1444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0CBD"/>
    <w:multiLevelType w:val="hybridMultilevel"/>
    <w:tmpl w:val="4450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C1FC3"/>
    <w:multiLevelType w:val="hybridMultilevel"/>
    <w:tmpl w:val="6396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A6B09"/>
    <w:multiLevelType w:val="hybridMultilevel"/>
    <w:tmpl w:val="338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53ED6"/>
    <w:multiLevelType w:val="hybridMultilevel"/>
    <w:tmpl w:val="B03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471">
    <w:abstractNumId w:val="15"/>
  </w:num>
  <w:num w:numId="2" w16cid:durableId="2144421660">
    <w:abstractNumId w:val="17"/>
  </w:num>
  <w:num w:numId="3" w16cid:durableId="276955479">
    <w:abstractNumId w:val="9"/>
  </w:num>
  <w:num w:numId="4" w16cid:durableId="2135055742">
    <w:abstractNumId w:val="35"/>
  </w:num>
  <w:num w:numId="5" w16cid:durableId="1801876451">
    <w:abstractNumId w:val="4"/>
  </w:num>
  <w:num w:numId="6" w16cid:durableId="1898584477">
    <w:abstractNumId w:val="27"/>
  </w:num>
  <w:num w:numId="7" w16cid:durableId="1142187249">
    <w:abstractNumId w:val="12"/>
  </w:num>
  <w:num w:numId="8" w16cid:durableId="1295720258">
    <w:abstractNumId w:val="30"/>
  </w:num>
  <w:num w:numId="9" w16cid:durableId="871844327">
    <w:abstractNumId w:val="26"/>
  </w:num>
  <w:num w:numId="10" w16cid:durableId="987435128">
    <w:abstractNumId w:val="3"/>
  </w:num>
  <w:num w:numId="11" w16cid:durableId="1377392715">
    <w:abstractNumId w:val="32"/>
  </w:num>
  <w:num w:numId="12" w16cid:durableId="1491671304">
    <w:abstractNumId w:val="33"/>
  </w:num>
  <w:num w:numId="13" w16cid:durableId="1241253522">
    <w:abstractNumId w:val="19"/>
  </w:num>
  <w:num w:numId="14" w16cid:durableId="679237801">
    <w:abstractNumId w:val="5"/>
  </w:num>
  <w:num w:numId="15" w16cid:durableId="1073814261">
    <w:abstractNumId w:val="31"/>
  </w:num>
  <w:num w:numId="16" w16cid:durableId="1989478778">
    <w:abstractNumId w:val="20"/>
  </w:num>
  <w:num w:numId="17" w16cid:durableId="1330523883">
    <w:abstractNumId w:val="11"/>
  </w:num>
  <w:num w:numId="18" w16cid:durableId="27724461">
    <w:abstractNumId w:val="21"/>
  </w:num>
  <w:num w:numId="19" w16cid:durableId="1614508135">
    <w:abstractNumId w:val="29"/>
  </w:num>
  <w:num w:numId="20" w16cid:durableId="1157652730">
    <w:abstractNumId w:val="22"/>
  </w:num>
  <w:num w:numId="21" w16cid:durableId="1892426511">
    <w:abstractNumId w:val="16"/>
  </w:num>
  <w:num w:numId="22" w16cid:durableId="1435590418">
    <w:abstractNumId w:val="23"/>
  </w:num>
  <w:num w:numId="23" w16cid:durableId="1634869666">
    <w:abstractNumId w:val="0"/>
  </w:num>
  <w:num w:numId="24" w16cid:durableId="1010183363">
    <w:abstractNumId w:val="28"/>
  </w:num>
  <w:num w:numId="25" w16cid:durableId="832449814">
    <w:abstractNumId w:val="24"/>
  </w:num>
  <w:num w:numId="26" w16cid:durableId="1045527468">
    <w:abstractNumId w:val="14"/>
  </w:num>
  <w:num w:numId="27" w16cid:durableId="2070226797">
    <w:abstractNumId w:val="18"/>
  </w:num>
  <w:num w:numId="28" w16cid:durableId="306126439">
    <w:abstractNumId w:val="8"/>
  </w:num>
  <w:num w:numId="29" w16cid:durableId="1685862547">
    <w:abstractNumId w:val="6"/>
  </w:num>
  <w:num w:numId="30" w16cid:durableId="2135252853">
    <w:abstractNumId w:val="25"/>
  </w:num>
  <w:num w:numId="31" w16cid:durableId="1693991106">
    <w:abstractNumId w:val="7"/>
  </w:num>
  <w:num w:numId="32" w16cid:durableId="1156260348">
    <w:abstractNumId w:val="2"/>
  </w:num>
  <w:num w:numId="33" w16cid:durableId="1036657789">
    <w:abstractNumId w:val="1"/>
  </w:num>
  <w:num w:numId="34" w16cid:durableId="355665974">
    <w:abstractNumId w:val="10"/>
  </w:num>
  <w:num w:numId="35" w16cid:durableId="646667659">
    <w:abstractNumId w:val="34"/>
  </w:num>
  <w:num w:numId="36" w16cid:durableId="863245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7C49"/>
    <w:rsid w:val="00014A5C"/>
    <w:rsid w:val="000248AE"/>
    <w:rsid w:val="0003365C"/>
    <w:rsid w:val="00047847"/>
    <w:rsid w:val="00056C46"/>
    <w:rsid w:val="00062330"/>
    <w:rsid w:val="0008611F"/>
    <w:rsid w:val="00086A01"/>
    <w:rsid w:val="00093144"/>
    <w:rsid w:val="000A2C24"/>
    <w:rsid w:val="000F754E"/>
    <w:rsid w:val="00100CB6"/>
    <w:rsid w:val="00110474"/>
    <w:rsid w:val="0011447B"/>
    <w:rsid w:val="001234DE"/>
    <w:rsid w:val="00131321"/>
    <w:rsid w:val="00131B07"/>
    <w:rsid w:val="00140463"/>
    <w:rsid w:val="00155BB9"/>
    <w:rsid w:val="0017049F"/>
    <w:rsid w:val="0017531D"/>
    <w:rsid w:val="00184534"/>
    <w:rsid w:val="0018652C"/>
    <w:rsid w:val="00194414"/>
    <w:rsid w:val="001946A1"/>
    <w:rsid w:val="001A0896"/>
    <w:rsid w:val="001A1870"/>
    <w:rsid w:val="001A2E7F"/>
    <w:rsid w:val="001A6E40"/>
    <w:rsid w:val="001A7B45"/>
    <w:rsid w:val="001B76CF"/>
    <w:rsid w:val="001D7971"/>
    <w:rsid w:val="001E17CC"/>
    <w:rsid w:val="001F02CE"/>
    <w:rsid w:val="001F0704"/>
    <w:rsid w:val="0022154D"/>
    <w:rsid w:val="00237CDD"/>
    <w:rsid w:val="00245940"/>
    <w:rsid w:val="00254E55"/>
    <w:rsid w:val="00260FD6"/>
    <w:rsid w:val="00266ACC"/>
    <w:rsid w:val="00273D79"/>
    <w:rsid w:val="002754E9"/>
    <w:rsid w:val="00295D70"/>
    <w:rsid w:val="002A51D1"/>
    <w:rsid w:val="002A7982"/>
    <w:rsid w:val="002B100B"/>
    <w:rsid w:val="002B2BFC"/>
    <w:rsid w:val="002D29E2"/>
    <w:rsid w:val="002D4600"/>
    <w:rsid w:val="002E113F"/>
    <w:rsid w:val="002E2157"/>
    <w:rsid w:val="002E22C4"/>
    <w:rsid w:val="002E260A"/>
    <w:rsid w:val="002F557E"/>
    <w:rsid w:val="00311DF1"/>
    <w:rsid w:val="00331AF7"/>
    <w:rsid w:val="0033346B"/>
    <w:rsid w:val="00337BDA"/>
    <w:rsid w:val="00357186"/>
    <w:rsid w:val="0037486B"/>
    <w:rsid w:val="003870BD"/>
    <w:rsid w:val="003957B7"/>
    <w:rsid w:val="003A2209"/>
    <w:rsid w:val="003A33F5"/>
    <w:rsid w:val="003B6877"/>
    <w:rsid w:val="003D339A"/>
    <w:rsid w:val="003E454C"/>
    <w:rsid w:val="003E517D"/>
    <w:rsid w:val="00414CC5"/>
    <w:rsid w:val="0042777D"/>
    <w:rsid w:val="00434226"/>
    <w:rsid w:val="00441FE9"/>
    <w:rsid w:val="00452E77"/>
    <w:rsid w:val="00481DBB"/>
    <w:rsid w:val="00492479"/>
    <w:rsid w:val="004A1CD1"/>
    <w:rsid w:val="004A62DC"/>
    <w:rsid w:val="004C32C7"/>
    <w:rsid w:val="004C3762"/>
    <w:rsid w:val="004D2DC6"/>
    <w:rsid w:val="004D69C3"/>
    <w:rsid w:val="004E4841"/>
    <w:rsid w:val="004F388E"/>
    <w:rsid w:val="00500D2F"/>
    <w:rsid w:val="00507D1D"/>
    <w:rsid w:val="005112A8"/>
    <w:rsid w:val="005522EB"/>
    <w:rsid w:val="0055787D"/>
    <w:rsid w:val="00567B01"/>
    <w:rsid w:val="00572B61"/>
    <w:rsid w:val="00580743"/>
    <w:rsid w:val="005968B7"/>
    <w:rsid w:val="005B0C76"/>
    <w:rsid w:val="005C0397"/>
    <w:rsid w:val="005C2DCC"/>
    <w:rsid w:val="005D04B3"/>
    <w:rsid w:val="005D76D1"/>
    <w:rsid w:val="005E4A5B"/>
    <w:rsid w:val="005E5648"/>
    <w:rsid w:val="00623D71"/>
    <w:rsid w:val="0064131F"/>
    <w:rsid w:val="0065089E"/>
    <w:rsid w:val="00657931"/>
    <w:rsid w:val="00663F26"/>
    <w:rsid w:val="00665389"/>
    <w:rsid w:val="00665F62"/>
    <w:rsid w:val="006817D5"/>
    <w:rsid w:val="00687BE3"/>
    <w:rsid w:val="00690E0E"/>
    <w:rsid w:val="006A0D24"/>
    <w:rsid w:val="006B28E8"/>
    <w:rsid w:val="006C520D"/>
    <w:rsid w:val="006D4F49"/>
    <w:rsid w:val="006E2BB9"/>
    <w:rsid w:val="006E62A8"/>
    <w:rsid w:val="006E798B"/>
    <w:rsid w:val="006F33E5"/>
    <w:rsid w:val="006F3872"/>
    <w:rsid w:val="006F6F73"/>
    <w:rsid w:val="00707A5D"/>
    <w:rsid w:val="00722EA3"/>
    <w:rsid w:val="00725DBA"/>
    <w:rsid w:val="00740FB3"/>
    <w:rsid w:val="0074336C"/>
    <w:rsid w:val="00746D5A"/>
    <w:rsid w:val="007614FE"/>
    <w:rsid w:val="00767578"/>
    <w:rsid w:val="00775CAD"/>
    <w:rsid w:val="00783874"/>
    <w:rsid w:val="00784C58"/>
    <w:rsid w:val="00791063"/>
    <w:rsid w:val="007940C5"/>
    <w:rsid w:val="007A51A8"/>
    <w:rsid w:val="007A74A4"/>
    <w:rsid w:val="007B4945"/>
    <w:rsid w:val="007C043E"/>
    <w:rsid w:val="007D7D93"/>
    <w:rsid w:val="007E2209"/>
    <w:rsid w:val="007E3CAF"/>
    <w:rsid w:val="007E3D92"/>
    <w:rsid w:val="007E4C31"/>
    <w:rsid w:val="007E5544"/>
    <w:rsid w:val="007E7762"/>
    <w:rsid w:val="007F52F9"/>
    <w:rsid w:val="00803230"/>
    <w:rsid w:val="00806862"/>
    <w:rsid w:val="00831754"/>
    <w:rsid w:val="008445EA"/>
    <w:rsid w:val="008637DA"/>
    <w:rsid w:val="00875F64"/>
    <w:rsid w:val="00881BC8"/>
    <w:rsid w:val="00884465"/>
    <w:rsid w:val="0088589F"/>
    <w:rsid w:val="00894DF8"/>
    <w:rsid w:val="008B272D"/>
    <w:rsid w:val="008C2AD1"/>
    <w:rsid w:val="008C4380"/>
    <w:rsid w:val="008C5156"/>
    <w:rsid w:val="008D050B"/>
    <w:rsid w:val="009116CD"/>
    <w:rsid w:val="00912C9D"/>
    <w:rsid w:val="0092082F"/>
    <w:rsid w:val="00946503"/>
    <w:rsid w:val="0094765E"/>
    <w:rsid w:val="009531D8"/>
    <w:rsid w:val="009613AF"/>
    <w:rsid w:val="009740BD"/>
    <w:rsid w:val="0098394B"/>
    <w:rsid w:val="009944E9"/>
    <w:rsid w:val="0099509B"/>
    <w:rsid w:val="009A6819"/>
    <w:rsid w:val="009A731C"/>
    <w:rsid w:val="009B1764"/>
    <w:rsid w:val="009C25EA"/>
    <w:rsid w:val="009C3F59"/>
    <w:rsid w:val="009C4E3B"/>
    <w:rsid w:val="009D26B3"/>
    <w:rsid w:val="009D608E"/>
    <w:rsid w:val="009F181C"/>
    <w:rsid w:val="009F4DCF"/>
    <w:rsid w:val="009F71E1"/>
    <w:rsid w:val="009F7B60"/>
    <w:rsid w:val="00A00048"/>
    <w:rsid w:val="00A05B65"/>
    <w:rsid w:val="00A10F49"/>
    <w:rsid w:val="00A11F3E"/>
    <w:rsid w:val="00A44BFC"/>
    <w:rsid w:val="00A62D31"/>
    <w:rsid w:val="00A63027"/>
    <w:rsid w:val="00A75C34"/>
    <w:rsid w:val="00A777DA"/>
    <w:rsid w:val="00A97BB6"/>
    <w:rsid w:val="00AA2D19"/>
    <w:rsid w:val="00AA3FAA"/>
    <w:rsid w:val="00AD58C6"/>
    <w:rsid w:val="00AD68FD"/>
    <w:rsid w:val="00AE01B8"/>
    <w:rsid w:val="00AE2F7F"/>
    <w:rsid w:val="00AF1771"/>
    <w:rsid w:val="00AF6A29"/>
    <w:rsid w:val="00B0473F"/>
    <w:rsid w:val="00B264D0"/>
    <w:rsid w:val="00B35F21"/>
    <w:rsid w:val="00B377CF"/>
    <w:rsid w:val="00B43556"/>
    <w:rsid w:val="00B441EA"/>
    <w:rsid w:val="00B45BA9"/>
    <w:rsid w:val="00B50ECE"/>
    <w:rsid w:val="00B55670"/>
    <w:rsid w:val="00B57083"/>
    <w:rsid w:val="00B6682B"/>
    <w:rsid w:val="00B877DA"/>
    <w:rsid w:val="00B953BD"/>
    <w:rsid w:val="00BA0DBD"/>
    <w:rsid w:val="00BB5FD7"/>
    <w:rsid w:val="00BC6480"/>
    <w:rsid w:val="00BD1C59"/>
    <w:rsid w:val="00BD5CFD"/>
    <w:rsid w:val="00BD7CE5"/>
    <w:rsid w:val="00BE1A4A"/>
    <w:rsid w:val="00BE6B80"/>
    <w:rsid w:val="00BF0911"/>
    <w:rsid w:val="00C02846"/>
    <w:rsid w:val="00C04B52"/>
    <w:rsid w:val="00C116F3"/>
    <w:rsid w:val="00C15D6A"/>
    <w:rsid w:val="00C247AA"/>
    <w:rsid w:val="00C33D2D"/>
    <w:rsid w:val="00C46B02"/>
    <w:rsid w:val="00C621E9"/>
    <w:rsid w:val="00C80A9A"/>
    <w:rsid w:val="00C94821"/>
    <w:rsid w:val="00C963A5"/>
    <w:rsid w:val="00C96912"/>
    <w:rsid w:val="00CA4438"/>
    <w:rsid w:val="00CB1598"/>
    <w:rsid w:val="00CB1B35"/>
    <w:rsid w:val="00CD4E44"/>
    <w:rsid w:val="00CD6F66"/>
    <w:rsid w:val="00CF086F"/>
    <w:rsid w:val="00CF132A"/>
    <w:rsid w:val="00D0136E"/>
    <w:rsid w:val="00D15E0B"/>
    <w:rsid w:val="00D206B4"/>
    <w:rsid w:val="00D3167D"/>
    <w:rsid w:val="00D32FEC"/>
    <w:rsid w:val="00D34B3B"/>
    <w:rsid w:val="00D41E75"/>
    <w:rsid w:val="00D4385E"/>
    <w:rsid w:val="00D43947"/>
    <w:rsid w:val="00D4416F"/>
    <w:rsid w:val="00D44AAD"/>
    <w:rsid w:val="00D54E44"/>
    <w:rsid w:val="00D65A23"/>
    <w:rsid w:val="00D8311D"/>
    <w:rsid w:val="00D83EA7"/>
    <w:rsid w:val="00D84D64"/>
    <w:rsid w:val="00D8716D"/>
    <w:rsid w:val="00D90B1A"/>
    <w:rsid w:val="00DA62AB"/>
    <w:rsid w:val="00DD7397"/>
    <w:rsid w:val="00E0284D"/>
    <w:rsid w:val="00E033B1"/>
    <w:rsid w:val="00E038DB"/>
    <w:rsid w:val="00E072A2"/>
    <w:rsid w:val="00E22B0F"/>
    <w:rsid w:val="00E367AD"/>
    <w:rsid w:val="00E45A3A"/>
    <w:rsid w:val="00E47AF7"/>
    <w:rsid w:val="00E613A1"/>
    <w:rsid w:val="00E85180"/>
    <w:rsid w:val="00EA226C"/>
    <w:rsid w:val="00EA4F1E"/>
    <w:rsid w:val="00EB198D"/>
    <w:rsid w:val="00EB37FA"/>
    <w:rsid w:val="00EC0843"/>
    <w:rsid w:val="00EC3959"/>
    <w:rsid w:val="00EC7DCD"/>
    <w:rsid w:val="00ED2920"/>
    <w:rsid w:val="00ED6C5B"/>
    <w:rsid w:val="00ED7B84"/>
    <w:rsid w:val="00EE6604"/>
    <w:rsid w:val="00F07345"/>
    <w:rsid w:val="00F07EEC"/>
    <w:rsid w:val="00F26BD1"/>
    <w:rsid w:val="00F27C70"/>
    <w:rsid w:val="00F478AA"/>
    <w:rsid w:val="00F51C0D"/>
    <w:rsid w:val="00F51D9F"/>
    <w:rsid w:val="00F525F9"/>
    <w:rsid w:val="00F86965"/>
    <w:rsid w:val="00F90774"/>
    <w:rsid w:val="00F90FB1"/>
    <w:rsid w:val="00F93E54"/>
    <w:rsid w:val="00FA40E2"/>
    <w:rsid w:val="00FC2C1C"/>
    <w:rsid w:val="00FD238B"/>
    <w:rsid w:val="00FD514A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0D8C480E-4A44-4270-AA08-53790CC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E9A5010CB4AF7AD942B8AB011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F65A-534A-481E-987E-C72DC8817281}"/>
      </w:docPartPr>
      <w:docPartBody>
        <w:p w:rsidR="00242744" w:rsidRDefault="00810342" w:rsidP="00810342">
          <w:pPr>
            <w:pStyle w:val="2F1E9A5010CB4AF7AD942B8AB011AAA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30107"/>
    <w:rsid w:val="00072DE0"/>
    <w:rsid w:val="001323AB"/>
    <w:rsid w:val="001578B2"/>
    <w:rsid w:val="001B00B7"/>
    <w:rsid w:val="00242744"/>
    <w:rsid w:val="00316C47"/>
    <w:rsid w:val="004C030A"/>
    <w:rsid w:val="004C27C1"/>
    <w:rsid w:val="006A0ECE"/>
    <w:rsid w:val="006D1734"/>
    <w:rsid w:val="00790AC2"/>
    <w:rsid w:val="00810342"/>
    <w:rsid w:val="00812F25"/>
    <w:rsid w:val="00997B99"/>
    <w:rsid w:val="009F0C3A"/>
    <w:rsid w:val="00AF1EFF"/>
    <w:rsid w:val="00B15912"/>
    <w:rsid w:val="00BF777F"/>
    <w:rsid w:val="00F15C1C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1E9A5010CB4AF7AD942B8AB011AAAD">
    <w:name w:val="2F1E9A5010CB4AF7AD942B8AB011AAAD"/>
    <w:rsid w:val="00810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7</cp:revision>
  <cp:lastPrinted>2023-10-23T14:24:00Z</cp:lastPrinted>
  <dcterms:created xsi:type="dcterms:W3CDTF">2023-09-05T12:51:00Z</dcterms:created>
  <dcterms:modified xsi:type="dcterms:W3CDTF">2023-10-30T22:33:00Z</dcterms:modified>
</cp:coreProperties>
</file>